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335" w:rsidRPr="00A34E5B" w:rsidRDefault="00A34E5B" w:rsidP="005A03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A0335" w:rsidRPr="00A34E5B">
        <w:rPr>
          <w:rFonts w:ascii="Times New Roman" w:hAnsi="Times New Roman" w:cs="Times New Roman"/>
          <w:sz w:val="24"/>
          <w:szCs w:val="24"/>
        </w:rPr>
        <w:t>просный лист для проведения</w:t>
      </w:r>
    </w:p>
    <w:p w:rsidR="005A0335" w:rsidRPr="00A34E5B" w:rsidRDefault="005A0335" w:rsidP="005A03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4E5B">
        <w:rPr>
          <w:rFonts w:ascii="Times New Roman" w:hAnsi="Times New Roman" w:cs="Times New Roman"/>
          <w:sz w:val="24"/>
          <w:szCs w:val="24"/>
        </w:rPr>
        <w:t>публичных консультаций в рамках экспертизы</w:t>
      </w:r>
    </w:p>
    <w:p w:rsidR="005A0335" w:rsidRPr="00A34E5B" w:rsidRDefault="005A0335" w:rsidP="005A033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4E5B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</w:p>
    <w:p w:rsidR="005A0335" w:rsidRDefault="005A0335" w:rsidP="005A0335">
      <w:pPr>
        <w:pStyle w:val="ConsPlusNormal"/>
        <w:jc w:val="both"/>
      </w:pP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(наименование вида акта, органа, должностного лица, принявшего акт,</w:t>
      </w:r>
    </w:p>
    <w:p w:rsidR="00A34E5B" w:rsidRPr="002406E2" w:rsidRDefault="00A34E5B" w:rsidP="00A34E5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406E2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Arial" w:hAnsi="Arial" w:cs="Arial"/>
          <w:sz w:val="24"/>
          <w:szCs w:val="24"/>
        </w:rPr>
        <w:t xml:space="preserve">                     </w:t>
      </w:r>
      <w:r w:rsidRPr="002406E2">
        <w:rPr>
          <w:rFonts w:ascii="Times New Roman" w:hAnsi="Times New Roman" w:cs="Times New Roman"/>
          <w:sz w:val="24"/>
          <w:szCs w:val="24"/>
        </w:rPr>
        <w:t>заголовок (наименование) акта,</w:t>
      </w:r>
    </w:p>
    <w:p w:rsidR="00A34E5B" w:rsidRPr="002406E2" w:rsidRDefault="00A34E5B" w:rsidP="00A34E5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406E2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Arial" w:hAnsi="Arial" w:cs="Arial"/>
          <w:sz w:val="24"/>
          <w:szCs w:val="24"/>
        </w:rPr>
        <w:t xml:space="preserve">                 </w:t>
      </w:r>
      <w:r w:rsidRPr="002406E2">
        <w:rPr>
          <w:rFonts w:ascii="Times New Roman" w:hAnsi="Times New Roman" w:cs="Times New Roman"/>
          <w:sz w:val="24"/>
          <w:szCs w:val="24"/>
        </w:rPr>
        <w:t xml:space="preserve"> регистрационный номер, дата принятия)</w:t>
      </w:r>
    </w:p>
    <w:p w:rsidR="00A34E5B" w:rsidRPr="002406E2" w:rsidRDefault="00A34E5B" w:rsidP="00A34E5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406E2"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A34E5B" w:rsidRPr="002406E2" w:rsidRDefault="00A34E5B" w:rsidP="00A34E5B">
      <w:pPr>
        <w:pStyle w:val="ConsPlusNonformat"/>
        <w:jc w:val="both"/>
        <w:rPr>
          <w:sz w:val="24"/>
          <w:szCs w:val="24"/>
        </w:rPr>
      </w:pP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sz w:val="24"/>
          <w:szCs w:val="24"/>
        </w:rPr>
        <w:t xml:space="preserve">    </w:t>
      </w:r>
      <w:r w:rsidRPr="002406E2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4E5B" w:rsidRPr="002406E2" w:rsidRDefault="00A34E5B" w:rsidP="00A34E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Наименование   участника: 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Сфера деятельности участника: 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Фамилия, имя, отчество контактного лица: 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sz w:val="24"/>
          <w:szCs w:val="24"/>
        </w:rPr>
      </w:pPr>
    </w:p>
    <w:p w:rsidR="00A34E5B" w:rsidRPr="002406E2" w:rsidRDefault="00A34E5B" w:rsidP="00A34E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A34E5B" w:rsidRPr="002406E2" w:rsidRDefault="00A34E5B" w:rsidP="00A34E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A34E5B" w:rsidRPr="002406E2" w:rsidRDefault="00A34E5B" w:rsidP="00A34E5B">
      <w:pPr>
        <w:pStyle w:val="ConsPlusNonformat"/>
        <w:jc w:val="both"/>
        <w:rPr>
          <w:sz w:val="24"/>
          <w:szCs w:val="24"/>
        </w:rPr>
      </w:pPr>
    </w:p>
    <w:p w:rsidR="00A34E5B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 xml:space="preserve">1.  Является  ли  проблема,  на  решение  которой  направлен муниципальный нормативный   правовой  акт,  актуальной  в  настоящее  время  для  Островского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2406E2">
        <w:rPr>
          <w:rFonts w:ascii="Times New Roman" w:hAnsi="Times New Roman" w:cs="Times New Roman"/>
          <w:sz w:val="24"/>
          <w:szCs w:val="24"/>
        </w:rPr>
        <w:t xml:space="preserve"> Костромской области?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 xml:space="preserve">2.  Является  ли  вмешательство  органов  местного  самоуправления  Островского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2406E2">
        <w:rPr>
          <w:rFonts w:ascii="Times New Roman" w:hAnsi="Times New Roman" w:cs="Times New Roman"/>
          <w:sz w:val="24"/>
          <w:szCs w:val="24"/>
        </w:rPr>
        <w:t xml:space="preserve"> Костромской области  необходимым средством решения существующей проблемы?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 xml:space="preserve">3. Является ли выбранный вариант решения проблемы оптимальным (в том числе с  точки  зрения  выгод  и  издержек  для  субъектов предпринимательской и инвестиционной  деятельности)?  Если  да,  выделите те из них, которые, по Вашему мнению, были бы менее затратные и/или более эффективные. 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4.  Какие  положения муниципального нормативного правового акта приводят к увеличению   издержек   субъектов   предпринимательской  и  инвестиционной деятельности?  Если возможно, оцените размер данных издержек количественно (в часах рабочего времени, в денежном эквиваленте и прочее). 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5.  Какие  положения  муниципального  нормативного  правового акта создают необоснованные  административные барьеры для субъектов предпринимательской и инвестиционной деятельности? В чем это проявляется?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6. Какие положения муниципального нормативного правового акта ограничивают возможности    осуществления    предпринимательской    и    инвестиционной деятельности? 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 xml:space="preserve">7.  Оцените, насколько полно и точно отражены обязанности, ответственность субъектов  предпринимательской  и  инвестиционной  деятельности,  а  также насколько  понятно  сформулированы административные процедуры, реализуемые органами  местного  самоуправления  Островского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2406E2">
        <w:rPr>
          <w:rFonts w:ascii="Times New Roman" w:hAnsi="Times New Roman" w:cs="Times New Roman"/>
          <w:sz w:val="24"/>
          <w:szCs w:val="24"/>
        </w:rPr>
        <w:t xml:space="preserve"> Костромской области,  насколько  точно  и недвусмысленно прописаны властные полномочия? 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8. Какие положения муниципального нормативного правового акта способствуют ограничению  или  уменьшению  количества  субъектов  предпринимательской и инвестиционной деятельности в регулируемой сфере? 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9.  Являются  ли  положения  муниципального  нормативного  правового  акта необоснованно  затрудняющими  ведение предпринимательской и инвестиционной деятельности? На чем основывается Ваше мнение? 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10. Иные предложения и замечания, которые, по Вашему мнению, целесообразно учесть  при  проведении  экспертизы  муниципального нормативного правового акта. __________________________________________________________________</w:t>
      </w:r>
    </w:p>
    <w:p w:rsidR="00A34E5B" w:rsidRPr="002406E2" w:rsidRDefault="00A34E5B" w:rsidP="00A34E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06E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34E5B" w:rsidRDefault="00A34E5B" w:rsidP="00A34E5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A0335" w:rsidRDefault="005A0335" w:rsidP="005A0335">
      <w:pPr>
        <w:pStyle w:val="ConsPlusNormal"/>
        <w:jc w:val="both"/>
      </w:pPr>
    </w:p>
    <w:p w:rsidR="005A0335" w:rsidRDefault="005A0335" w:rsidP="005A0335">
      <w:pPr>
        <w:pStyle w:val="ConsPlusNormal"/>
        <w:jc w:val="both"/>
      </w:pPr>
    </w:p>
    <w:p w:rsidR="005A0335" w:rsidRDefault="005A0335" w:rsidP="005A0335">
      <w:pPr>
        <w:pStyle w:val="ConsPlusNormal"/>
        <w:jc w:val="both"/>
      </w:pPr>
    </w:p>
    <w:p w:rsidR="005A0335" w:rsidRDefault="005A0335" w:rsidP="005A0335">
      <w:pPr>
        <w:pStyle w:val="ConsPlusNormal"/>
        <w:jc w:val="both"/>
      </w:pPr>
    </w:p>
    <w:p w:rsidR="005A0335" w:rsidRDefault="005A0335" w:rsidP="005A0335">
      <w:pPr>
        <w:pStyle w:val="ConsPlusNormal"/>
        <w:jc w:val="both"/>
      </w:pPr>
    </w:p>
    <w:p w:rsidR="00B76AF0" w:rsidRDefault="00B76AF0"/>
    <w:sectPr w:rsidR="00B76AF0" w:rsidSect="005A033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A0335"/>
    <w:rsid w:val="005A0335"/>
    <w:rsid w:val="00A34E5B"/>
    <w:rsid w:val="00B76AF0"/>
    <w:rsid w:val="00E2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A03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A03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СмирноваАА</cp:lastModifiedBy>
  <cp:revision>2</cp:revision>
  <dcterms:created xsi:type="dcterms:W3CDTF">2019-10-17T11:55:00Z</dcterms:created>
  <dcterms:modified xsi:type="dcterms:W3CDTF">2024-09-05T12:40:00Z</dcterms:modified>
</cp:coreProperties>
</file>